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F99" w:rsidRPr="003E12FA" w:rsidRDefault="00C67F99" w:rsidP="00C67F99">
      <w:pPr>
        <w:pStyle w:val="NormalWeb"/>
        <w:spacing w:before="0" w:beforeAutospacing="0" w:after="0" w:afterAutospacing="0"/>
        <w:jc w:val="center"/>
        <w:rPr>
          <w:rFonts w:ascii="Arial" w:hAnsi="Arial" w:cs="Arial"/>
          <w:color w:val="000000" w:themeColor="text1"/>
          <w:sz w:val="28"/>
          <w:szCs w:val="28"/>
        </w:rPr>
      </w:pPr>
      <w:r w:rsidRPr="003E12FA">
        <w:rPr>
          <w:rFonts w:ascii="Arial" w:hAnsi="Arial" w:cs="Arial"/>
          <w:color w:val="000000" w:themeColor="text1"/>
          <w:sz w:val="28"/>
          <w:szCs w:val="28"/>
        </w:rPr>
        <w:t>Springfield Township High School</w:t>
      </w:r>
    </w:p>
    <w:p w:rsidR="00C67F99" w:rsidRPr="003E12FA" w:rsidRDefault="00C67F99" w:rsidP="00C67F99">
      <w:pPr>
        <w:pStyle w:val="NormalWeb"/>
        <w:spacing w:before="0" w:beforeAutospacing="0" w:after="0" w:afterAutospacing="0"/>
        <w:jc w:val="center"/>
        <w:rPr>
          <w:rFonts w:ascii="Arial" w:hAnsi="Arial" w:cs="Arial"/>
          <w:b/>
          <w:color w:val="000000" w:themeColor="text1"/>
          <w:sz w:val="28"/>
          <w:szCs w:val="28"/>
        </w:rPr>
      </w:pPr>
      <w:r w:rsidRPr="003E12FA">
        <w:rPr>
          <w:rFonts w:ascii="Arial" w:hAnsi="Arial" w:cs="Arial"/>
          <w:b/>
          <w:color w:val="000000" w:themeColor="text1"/>
          <w:sz w:val="28"/>
          <w:szCs w:val="28"/>
        </w:rPr>
        <w:t>Graduation Project Annotated Bibliography</w:t>
      </w:r>
    </w:p>
    <w:p w:rsidR="00C67F99" w:rsidRPr="00C67F99" w:rsidRDefault="00C67F99" w:rsidP="00C67F99">
      <w:pPr>
        <w:pStyle w:val="NormalWeb"/>
        <w:spacing w:before="0" w:beforeAutospacing="0" w:after="0" w:afterAutospacing="0"/>
        <w:jc w:val="center"/>
        <w:rPr>
          <w:rFonts w:ascii="Arial" w:hAnsi="Arial" w:cs="Arial"/>
          <w:b/>
          <w:color w:val="17365D" w:themeColor="text2" w:themeShade="BF"/>
          <w:sz w:val="32"/>
          <w:szCs w:val="3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8"/>
          <w:szCs w:val="28"/>
        </w:rPr>
      </w:pPr>
      <w:r w:rsidRPr="003E12FA">
        <w:rPr>
          <w:rFonts w:ascii="Arial" w:hAnsi="Arial" w:cs="Arial"/>
          <w:b/>
          <w:color w:val="17365D" w:themeColor="text2" w:themeShade="BF"/>
          <w:sz w:val="28"/>
          <w:szCs w:val="28"/>
        </w:rPr>
        <w:t xml:space="preserve">Student Name:  </w:t>
      </w:r>
      <w:r w:rsidR="00362FC6">
        <w:rPr>
          <w:rFonts w:ascii="Arial" w:hAnsi="Arial" w:cs="Arial"/>
          <w:b/>
          <w:color w:val="17365D" w:themeColor="text2" w:themeShade="BF"/>
          <w:sz w:val="28"/>
          <w:szCs w:val="28"/>
        </w:rPr>
        <w:t>Cole Pritchard</w:t>
      </w:r>
    </w:p>
    <w:p w:rsidR="00C67F99" w:rsidRPr="003E12FA" w:rsidRDefault="00362FC6" w:rsidP="00C67F99">
      <w:pPr>
        <w:pStyle w:val="NormalWeb"/>
        <w:spacing w:before="0" w:beforeAutospacing="0" w:after="0" w:afterAutospacing="0"/>
        <w:rPr>
          <w:rFonts w:ascii="Arial" w:hAnsi="Arial" w:cs="Arial"/>
          <w:b/>
          <w:color w:val="17365D" w:themeColor="text2" w:themeShade="BF"/>
          <w:sz w:val="28"/>
          <w:szCs w:val="28"/>
        </w:rPr>
      </w:pPr>
      <w:r>
        <w:rPr>
          <w:rFonts w:ascii="Arial" w:hAnsi="Arial" w:cs="Arial"/>
          <w:b/>
          <w:color w:val="17365D" w:themeColor="text2" w:themeShade="BF"/>
          <w:sz w:val="28"/>
          <w:szCs w:val="28"/>
        </w:rPr>
        <w:t>Annotation  #1</w:t>
      </w:r>
    </w:p>
    <w:p w:rsidR="00C67F99" w:rsidRDefault="00C67F99" w:rsidP="00C67F99">
      <w:pPr>
        <w:pStyle w:val="NormalWeb"/>
        <w:spacing w:before="0" w:beforeAutospacing="0" w:after="0" w:afterAutospacing="0"/>
        <w:rPr>
          <w:rFonts w:ascii="Arial" w:hAnsi="Arial" w:cs="Arial"/>
        </w:rPr>
      </w:pPr>
    </w:p>
    <w:p w:rsidR="003E12FA" w:rsidRPr="00C67F99" w:rsidRDefault="003E12FA" w:rsidP="00C67F99">
      <w:pPr>
        <w:pStyle w:val="NormalWeb"/>
        <w:spacing w:before="0" w:beforeAutospacing="0" w:after="0" w:afterAutospacing="0"/>
        <w:rPr>
          <w:rFonts w:ascii="Arial" w:hAnsi="Arial" w:cs="Arial"/>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MLA Citation:</w:t>
      </w:r>
    </w:p>
    <w:p w:rsidR="00C67F99" w:rsidRPr="00914864" w:rsidRDefault="00914864" w:rsidP="00C67F99">
      <w:pPr>
        <w:pStyle w:val="NormalWeb"/>
        <w:spacing w:before="0" w:beforeAutospacing="0" w:after="0" w:afterAutospacing="0"/>
        <w:rPr>
          <w:rFonts w:ascii="Arial" w:hAnsi="Arial" w:cs="Arial"/>
          <w:sz w:val="22"/>
          <w:szCs w:val="22"/>
        </w:rPr>
      </w:pPr>
      <w:r>
        <w:rPr>
          <w:rFonts w:ascii="Arial" w:hAnsi="Arial" w:cs="Arial"/>
          <w:sz w:val="22"/>
          <w:szCs w:val="22"/>
        </w:rPr>
        <w:t xml:space="preserve">“Alexander Calder.” </w:t>
      </w:r>
      <w:r>
        <w:rPr>
          <w:rFonts w:ascii="Arial" w:hAnsi="Arial" w:cs="Arial"/>
          <w:i/>
          <w:sz w:val="22"/>
          <w:szCs w:val="22"/>
        </w:rPr>
        <w:t>Contemporary Authors Online.</w:t>
      </w:r>
      <w:r>
        <w:rPr>
          <w:rFonts w:ascii="Arial" w:hAnsi="Arial" w:cs="Arial"/>
          <w:sz w:val="22"/>
          <w:szCs w:val="22"/>
        </w:rPr>
        <w:t xml:space="preserve"> Detroit: Gale, 2003. </w:t>
      </w:r>
      <w:r>
        <w:rPr>
          <w:rFonts w:ascii="Arial" w:hAnsi="Arial" w:cs="Arial"/>
          <w:i/>
          <w:sz w:val="22"/>
          <w:szCs w:val="22"/>
        </w:rPr>
        <w:t>Gale Biography In Context.</w:t>
      </w:r>
      <w:r>
        <w:rPr>
          <w:rFonts w:ascii="Arial" w:hAnsi="Arial" w:cs="Arial"/>
          <w:sz w:val="22"/>
          <w:szCs w:val="22"/>
        </w:rPr>
        <w:t xml:space="preserve"> </w:t>
      </w:r>
      <w:r>
        <w:rPr>
          <w:rFonts w:ascii="Arial" w:hAnsi="Arial" w:cs="Arial"/>
          <w:sz w:val="22"/>
          <w:szCs w:val="22"/>
        </w:rPr>
        <w:tab/>
        <w:t>Web. 23 Feb. 2011</w:t>
      </w:r>
    </w:p>
    <w:p w:rsidR="00C67F99" w:rsidRDefault="00C67F99" w:rsidP="00C67F99">
      <w:pPr>
        <w:pStyle w:val="NormalWeb"/>
        <w:spacing w:before="0" w:beforeAutospacing="0" w:after="0" w:afterAutospacing="0"/>
        <w:rPr>
          <w:rFonts w:ascii="Arial" w:hAnsi="Arial" w:cs="Arial"/>
          <w:sz w:val="22"/>
          <w:szCs w:val="22"/>
        </w:rPr>
      </w:pPr>
    </w:p>
    <w:p w:rsidR="003E12FA" w:rsidRDefault="003E12FA" w:rsidP="00C67F99">
      <w:pPr>
        <w:pStyle w:val="NormalWeb"/>
        <w:spacing w:before="0" w:beforeAutospacing="0" w:after="0" w:afterAutospacing="0"/>
        <w:rPr>
          <w:rFonts w:ascii="Arial" w:hAnsi="Arial" w:cs="Arial"/>
          <w:sz w:val="22"/>
          <w:szCs w:val="22"/>
        </w:rPr>
      </w:pPr>
    </w:p>
    <w:p w:rsidR="00C67F99" w:rsidRPr="003E12FA" w:rsidRDefault="00C67F99"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sz w:val="22"/>
          <w:szCs w:val="22"/>
        </w:rPr>
        <w:t> </w:t>
      </w:r>
      <w:r w:rsidR="003E12FA" w:rsidRPr="003E12FA">
        <w:rPr>
          <w:rFonts w:ascii="Arial" w:hAnsi="Arial" w:cs="Arial"/>
          <w:b/>
          <w:color w:val="17365D" w:themeColor="text2" w:themeShade="BF"/>
          <w:sz w:val="22"/>
          <w:szCs w:val="22"/>
        </w:rPr>
        <w:t>INFORMATION</w:t>
      </w:r>
      <w:r w:rsidRPr="003E12FA">
        <w:rPr>
          <w:rFonts w:ascii="Arial" w:hAnsi="Arial" w:cs="Arial"/>
          <w:b/>
          <w:color w:val="17365D" w:themeColor="text2" w:themeShade="BF"/>
          <w:sz w:val="22"/>
          <w:szCs w:val="22"/>
        </w:rPr>
        <w:t>:</w:t>
      </w:r>
    </w:p>
    <w:p w:rsidR="003E12FA" w:rsidRPr="003E12FA" w:rsidRDefault="003E12FA"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Author’s credentials:</w:t>
      </w:r>
    </w:p>
    <w:p w:rsidR="00C67F99" w:rsidRPr="003E12FA" w:rsidRDefault="00C67F99"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Scope and purpose of the work:</w:t>
      </w:r>
    </w:p>
    <w:p w:rsidR="003E12FA" w:rsidRPr="003E12FA" w:rsidRDefault="008053F8" w:rsidP="008053F8">
      <w:pPr>
        <w:pStyle w:val="NormalWeb"/>
        <w:spacing w:before="0" w:beforeAutospacing="0" w:after="0" w:afterAutospacing="0"/>
        <w:ind w:firstLine="720"/>
        <w:rPr>
          <w:rFonts w:ascii="Arial" w:hAnsi="Arial" w:cs="Arial"/>
          <w:sz w:val="22"/>
          <w:szCs w:val="22"/>
        </w:rPr>
      </w:pPr>
      <w:r>
        <w:rPr>
          <w:rFonts w:ascii="Arial" w:hAnsi="Arial" w:cs="Arial"/>
          <w:sz w:val="22"/>
          <w:szCs w:val="22"/>
        </w:rPr>
        <w:t>The purpose of the work is to inform and educate about Alexander Calder’s life and impact on the arts.</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Intended Audience:</w:t>
      </w:r>
    </w:p>
    <w:p w:rsidR="00C67F99" w:rsidRDefault="008053F8" w:rsidP="00C67F99">
      <w:pPr>
        <w:pStyle w:val="NormalWeb"/>
        <w:spacing w:before="0" w:beforeAutospacing="0" w:after="0" w:afterAutospacing="0"/>
        <w:rPr>
          <w:rFonts w:ascii="Arial" w:hAnsi="Arial" w:cs="Arial"/>
          <w:sz w:val="22"/>
          <w:szCs w:val="22"/>
        </w:rPr>
      </w:pPr>
      <w:r>
        <w:rPr>
          <w:rFonts w:ascii="Arial" w:hAnsi="Arial" w:cs="Arial"/>
          <w:sz w:val="22"/>
          <w:szCs w:val="22"/>
        </w:rPr>
        <w:tab/>
        <w:t>The intended audience for this article is for the general audience. Things are not read into that deeply, and the terms and phrases are easy to understand to anyone, regardless of their interest in the arts.</w:t>
      </w: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SUMMARY</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Thesis or main idea:</w:t>
      </w:r>
    </w:p>
    <w:p w:rsidR="00C67F99" w:rsidRPr="003E12FA" w:rsidRDefault="008053F8" w:rsidP="00C67F99">
      <w:pPr>
        <w:pStyle w:val="NormalWeb"/>
        <w:spacing w:before="0" w:beforeAutospacing="0" w:after="0" w:afterAutospacing="0"/>
        <w:rPr>
          <w:rFonts w:ascii="Arial" w:hAnsi="Arial" w:cs="Arial"/>
          <w:sz w:val="22"/>
          <w:szCs w:val="22"/>
        </w:rPr>
      </w:pPr>
      <w:r>
        <w:rPr>
          <w:rFonts w:ascii="Arial" w:hAnsi="Arial" w:cs="Arial"/>
          <w:sz w:val="22"/>
          <w:szCs w:val="22"/>
        </w:rPr>
        <w:tab/>
        <w:t xml:space="preserve">The main idea of this work is that Alexander Calder was a very well known and influential figure in the world of 3D art. He pretty much started kinetic sculpture as we know it today, and his ideas were new and original to the art world. </w:t>
      </w:r>
    </w:p>
    <w:p w:rsidR="00C67F99"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main arguments:</w:t>
      </w:r>
    </w:p>
    <w:p w:rsidR="003E12FA" w:rsidRPr="003E12FA" w:rsidRDefault="008053F8" w:rsidP="00C67F99">
      <w:pPr>
        <w:pStyle w:val="NormalWeb"/>
        <w:spacing w:before="0" w:beforeAutospacing="0" w:after="0" w:afterAutospacing="0"/>
        <w:rPr>
          <w:rFonts w:ascii="Arial" w:hAnsi="Arial" w:cs="Arial"/>
          <w:sz w:val="22"/>
          <w:szCs w:val="22"/>
        </w:rPr>
      </w:pPr>
      <w:r>
        <w:rPr>
          <w:rFonts w:ascii="Arial" w:hAnsi="Arial" w:cs="Arial"/>
          <w:sz w:val="22"/>
          <w:szCs w:val="22"/>
        </w:rPr>
        <w:tab/>
        <w:t xml:space="preserve">Calder’s initial choice of career was an engineer, which helped him greatly in constructing his works, which often required technical skill and knowledge to construct. Calder pioneered kinetic sculpture by inventing Mobiles, hanging sculptures moved by natural causes, such as the wind. </w:t>
      </w:r>
      <w:r w:rsidR="007C4852">
        <w:rPr>
          <w:rFonts w:ascii="Arial" w:hAnsi="Arial" w:cs="Arial"/>
          <w:sz w:val="22"/>
          <w:szCs w:val="22"/>
        </w:rPr>
        <w:t>These movements brought new life to the sculptures.</w:t>
      </w:r>
    </w:p>
    <w:p w:rsidR="003E12FA" w:rsidRPr="003E12FA"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EVIDENCE</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Summary of evidence:</w:t>
      </w:r>
    </w:p>
    <w:p w:rsidR="00C67F99" w:rsidRPr="003E12FA" w:rsidRDefault="007C4852" w:rsidP="007C4852">
      <w:pPr>
        <w:pStyle w:val="NormalWeb"/>
        <w:spacing w:before="0" w:beforeAutospacing="0" w:after="0" w:afterAutospacing="0"/>
        <w:ind w:firstLine="720"/>
        <w:rPr>
          <w:rFonts w:ascii="Arial" w:hAnsi="Arial" w:cs="Arial"/>
          <w:sz w:val="22"/>
          <w:szCs w:val="22"/>
        </w:rPr>
      </w:pPr>
      <w:r>
        <w:rPr>
          <w:rFonts w:ascii="Arial" w:hAnsi="Arial" w:cs="Arial"/>
          <w:sz w:val="22"/>
          <w:szCs w:val="22"/>
        </w:rPr>
        <w:t>He was well known by pretty much anyone interested in the arts. He made huge public sculptures for people, as well as paint a race car for BMW. Many famous museums such as the MOMA in new York, and in many exhibitions across America and Europe.</w:t>
      </w:r>
    </w:p>
    <w:p w:rsidR="00C67F99" w:rsidRPr="003E12FA" w:rsidRDefault="00C67F99" w:rsidP="00C67F99">
      <w:pPr>
        <w:pStyle w:val="NormalWeb"/>
        <w:spacing w:before="0" w:beforeAutospacing="0" w:after="0" w:afterAutospacing="0"/>
        <w:rPr>
          <w:rFonts w:ascii="Arial" w:hAnsi="Arial" w:cs="Arial"/>
          <w:sz w:val="22"/>
          <w:szCs w:val="22"/>
        </w:rPr>
      </w:pPr>
    </w:p>
    <w:p w:rsidR="00C67F99" w:rsidRDefault="00C67F99" w:rsidP="00C67F99">
      <w:pPr>
        <w:pStyle w:val="NormalWeb"/>
        <w:spacing w:before="0" w:beforeAutospacing="0" w:after="0" w:afterAutospacing="0"/>
        <w:rPr>
          <w:rFonts w:ascii="Arial" w:hAnsi="Arial" w:cs="Arial"/>
          <w:sz w:val="22"/>
          <w:szCs w:val="22"/>
        </w:rPr>
      </w:pPr>
      <w:r w:rsidRPr="003E12FA">
        <w:rPr>
          <w:rFonts w:ascii="Arial" w:hAnsi="Arial" w:cs="Arial"/>
          <w:sz w:val="22"/>
          <w:szCs w:val="22"/>
        </w:rPr>
        <w:t> </w:t>
      </w:r>
    </w:p>
    <w:p w:rsidR="003E12FA" w:rsidRP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EVALUATION</w:t>
      </w:r>
    </w:p>
    <w:p w:rsidR="00C67F99" w:rsidRPr="003E12FA" w:rsidRDefault="00C67F99" w:rsidP="00C67F99">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w:t>
      </w:r>
      <w:r w:rsidR="003E12FA" w:rsidRPr="003E12FA">
        <w:rPr>
          <w:rFonts w:ascii="Arial" w:hAnsi="Arial" w:cs="Arial"/>
          <w:color w:val="17365D" w:themeColor="text2" w:themeShade="BF"/>
          <w:sz w:val="22"/>
          <w:szCs w:val="22"/>
        </w:rPr>
        <w:t xml:space="preserve"> of research</w:t>
      </w:r>
      <w:r w:rsidRPr="003E12FA">
        <w:rPr>
          <w:rFonts w:ascii="Arial" w:hAnsi="Arial" w:cs="Arial"/>
          <w:color w:val="17365D" w:themeColor="text2" w:themeShade="BF"/>
          <w:sz w:val="22"/>
          <w:szCs w:val="22"/>
        </w:rPr>
        <w:t>:</w:t>
      </w:r>
    </w:p>
    <w:p w:rsidR="00C67F99" w:rsidRPr="003E12FA" w:rsidRDefault="007C4852" w:rsidP="00C67F99">
      <w:pPr>
        <w:pStyle w:val="NormalWeb"/>
        <w:spacing w:before="0" w:beforeAutospacing="0" w:after="0" w:afterAutospacing="0"/>
        <w:rPr>
          <w:rFonts w:ascii="Arial" w:hAnsi="Arial" w:cs="Arial"/>
          <w:sz w:val="22"/>
          <w:szCs w:val="22"/>
        </w:rPr>
      </w:pPr>
      <w:r>
        <w:rPr>
          <w:rFonts w:ascii="Arial" w:hAnsi="Arial" w:cs="Arial"/>
          <w:sz w:val="22"/>
          <w:szCs w:val="22"/>
        </w:rPr>
        <w:tab/>
        <w:t>This article is very informative, and shows how much of an impact Alexander Calder had on the world, and what legacy he left behind.</w:t>
      </w:r>
    </w:p>
    <w:p w:rsidR="00C67F99" w:rsidRPr="003E12FA" w:rsidRDefault="00C67F99" w:rsidP="00C67F99">
      <w:pPr>
        <w:pStyle w:val="NormalWeb"/>
        <w:spacing w:before="0" w:beforeAutospacing="0" w:after="0" w:afterAutospacing="0"/>
        <w:rPr>
          <w:rFonts w:ascii="Arial" w:hAnsi="Arial" w:cs="Arial"/>
          <w:sz w:val="22"/>
          <w:szCs w:val="22"/>
        </w:rPr>
      </w:pPr>
    </w:p>
    <w:p w:rsidR="003E12FA" w:rsidRDefault="00C67F99"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sz w:val="22"/>
          <w:szCs w:val="22"/>
        </w:rPr>
        <w:t> </w:t>
      </w:r>
      <w:r w:rsidR="003E12FA" w:rsidRPr="003E12FA">
        <w:rPr>
          <w:rFonts w:ascii="Arial" w:hAnsi="Arial" w:cs="Arial"/>
          <w:color w:val="17365D" w:themeColor="text2" w:themeShade="BF"/>
          <w:sz w:val="22"/>
          <w:szCs w:val="22"/>
        </w:rPr>
        <w:t>Evaluation of scope:</w:t>
      </w:r>
    </w:p>
    <w:p w:rsidR="007C4852" w:rsidRPr="003E12FA" w:rsidRDefault="007C4852" w:rsidP="007C4852">
      <w:pPr>
        <w:pStyle w:val="NormalWeb"/>
        <w:spacing w:before="0" w:beforeAutospacing="0" w:after="0" w:afterAutospacing="0"/>
        <w:ind w:firstLine="720"/>
        <w:rPr>
          <w:rFonts w:ascii="Arial" w:hAnsi="Arial" w:cs="Arial"/>
          <w:sz w:val="22"/>
          <w:szCs w:val="22"/>
        </w:rPr>
      </w:pPr>
      <w:r>
        <w:rPr>
          <w:rFonts w:ascii="Arial" w:hAnsi="Arial" w:cs="Arial"/>
          <w:color w:val="17365D" w:themeColor="text2" w:themeShade="BF"/>
          <w:sz w:val="22"/>
          <w:szCs w:val="22"/>
        </w:rPr>
        <w:lastRenderedPageBreak/>
        <w:t xml:space="preserve">The article is very broad, not delving in deep to any one aspect. This article would be used as a jumping off point, a place to get started on the research, an overview of his life and achievements. </w:t>
      </w:r>
    </w:p>
    <w:p w:rsidR="00C67F99" w:rsidRPr="003E12FA" w:rsidRDefault="00C67F99" w:rsidP="00C67F99">
      <w:pPr>
        <w:pStyle w:val="NormalWeb"/>
        <w:spacing w:before="0" w:beforeAutospacing="0" w:after="0" w:afterAutospacing="0"/>
        <w:rPr>
          <w:rFonts w:ascii="Arial" w:hAnsi="Arial" w:cs="Arial"/>
          <w:sz w:val="22"/>
          <w:szCs w:val="22"/>
        </w:rPr>
      </w:pPr>
    </w:p>
    <w:p w:rsidR="003E12FA" w:rsidRPr="003E12FA" w:rsidRDefault="003E12FA" w:rsidP="003E12FA">
      <w:pPr>
        <w:pStyle w:val="NormalWeb"/>
        <w:spacing w:before="0" w:beforeAutospacing="0" w:after="0" w:afterAutospacing="0"/>
        <w:rPr>
          <w:rFonts w:ascii="Arial" w:hAnsi="Arial" w:cs="Arial"/>
          <w:color w:val="17365D" w:themeColor="text2" w:themeShade="BF"/>
          <w:sz w:val="22"/>
          <w:szCs w:val="22"/>
        </w:rPr>
      </w:pPr>
      <w:r w:rsidRPr="003E12FA">
        <w:rPr>
          <w:rFonts w:ascii="Arial" w:hAnsi="Arial" w:cs="Arial"/>
          <w:color w:val="17365D" w:themeColor="text2" w:themeShade="BF"/>
          <w:sz w:val="22"/>
          <w:szCs w:val="22"/>
        </w:rPr>
        <w:t>Evaluation of author bias:</w:t>
      </w:r>
    </w:p>
    <w:p w:rsidR="003E12FA" w:rsidRPr="003E12FA" w:rsidRDefault="007C4852" w:rsidP="003E12FA">
      <w:pPr>
        <w:pStyle w:val="NormalWeb"/>
        <w:spacing w:before="0" w:beforeAutospacing="0" w:after="0" w:afterAutospacing="0"/>
        <w:rPr>
          <w:rFonts w:ascii="Arial" w:hAnsi="Arial" w:cs="Arial"/>
          <w:sz w:val="22"/>
          <w:szCs w:val="22"/>
        </w:rPr>
      </w:pPr>
      <w:r>
        <w:rPr>
          <w:rFonts w:ascii="Arial" w:hAnsi="Arial" w:cs="Arial"/>
          <w:sz w:val="22"/>
          <w:szCs w:val="22"/>
        </w:rPr>
        <w:tab/>
        <w:t>There was no bias that I could find in this article.</w:t>
      </w:r>
    </w:p>
    <w:p w:rsidR="003E12FA" w:rsidRDefault="003E12FA" w:rsidP="00C67F99">
      <w:pPr>
        <w:pStyle w:val="NormalWeb"/>
        <w:spacing w:before="0" w:beforeAutospacing="0" w:after="0" w:afterAutospacing="0"/>
        <w:rPr>
          <w:rFonts w:ascii="Arial" w:hAnsi="Arial" w:cs="Arial"/>
          <w:sz w:val="22"/>
          <w:szCs w:val="22"/>
        </w:rPr>
      </w:pPr>
    </w:p>
    <w:p w:rsidR="003E12FA" w:rsidRDefault="003E12FA" w:rsidP="00C67F99">
      <w:pPr>
        <w:pStyle w:val="NormalWeb"/>
        <w:spacing w:before="0" w:beforeAutospacing="0" w:after="0" w:afterAutospacing="0"/>
        <w:rPr>
          <w:rFonts w:ascii="Arial" w:hAnsi="Arial" w:cs="Arial"/>
          <w:sz w:val="22"/>
          <w:szCs w:val="22"/>
        </w:rPr>
      </w:pPr>
    </w:p>
    <w:p w:rsidR="003E12FA" w:rsidRPr="003E12FA" w:rsidRDefault="003E12FA" w:rsidP="00C67F99">
      <w:pPr>
        <w:pStyle w:val="NormalWeb"/>
        <w:spacing w:before="0" w:beforeAutospacing="0" w:after="0" w:afterAutospacing="0"/>
        <w:rPr>
          <w:rFonts w:ascii="Arial" w:hAnsi="Arial" w:cs="Arial"/>
          <w:sz w:val="22"/>
          <w:szCs w:val="22"/>
        </w:rPr>
      </w:pPr>
    </w:p>
    <w:p w:rsidR="00C67F99" w:rsidRPr="003E12FA" w:rsidRDefault="003E12FA" w:rsidP="00C67F99">
      <w:pPr>
        <w:pStyle w:val="NormalWeb"/>
        <w:spacing w:before="0" w:beforeAutospacing="0" w:after="0" w:afterAutospacing="0"/>
        <w:rPr>
          <w:rFonts w:ascii="Arial" w:hAnsi="Arial" w:cs="Arial"/>
          <w:b/>
          <w:color w:val="17365D" w:themeColor="text2" w:themeShade="BF"/>
          <w:sz w:val="22"/>
          <w:szCs w:val="22"/>
        </w:rPr>
      </w:pPr>
      <w:r w:rsidRPr="003E12FA">
        <w:rPr>
          <w:rFonts w:ascii="Arial" w:hAnsi="Arial" w:cs="Arial"/>
          <w:b/>
          <w:color w:val="17365D" w:themeColor="text2" w:themeShade="BF"/>
          <w:sz w:val="22"/>
          <w:szCs w:val="22"/>
        </w:rPr>
        <w:t>REFLECTION</w:t>
      </w:r>
      <w:r w:rsidR="00C67F99" w:rsidRPr="003E12FA">
        <w:rPr>
          <w:rFonts w:ascii="Arial" w:hAnsi="Arial" w:cs="Arial"/>
          <w:b/>
          <w:color w:val="17365D" w:themeColor="text2" w:themeShade="BF"/>
          <w:sz w:val="22"/>
          <w:szCs w:val="22"/>
        </w:rPr>
        <w:t>:</w:t>
      </w:r>
    </w:p>
    <w:p w:rsidR="003E12FA" w:rsidRDefault="007C4852" w:rsidP="00C67F99">
      <w:pPr>
        <w:pStyle w:val="NormalWeb"/>
        <w:spacing w:before="0" w:beforeAutospacing="0" w:after="0" w:afterAutospacing="0"/>
        <w:rPr>
          <w:rFonts w:ascii="Arial" w:hAnsi="Arial" w:cs="Arial"/>
          <w:sz w:val="22"/>
          <w:szCs w:val="22"/>
        </w:rPr>
      </w:pPr>
      <w:r>
        <w:rPr>
          <w:rFonts w:ascii="Arial" w:hAnsi="Arial" w:cs="Arial"/>
          <w:sz w:val="22"/>
          <w:szCs w:val="22"/>
        </w:rPr>
        <w:tab/>
        <w:t xml:space="preserve">As I said before, this article would be used for background information, or an overview. Not in depth, but still useful to my project as a whole. I would use it. </w:t>
      </w:r>
    </w:p>
    <w:sectPr w:rsidR="003E12FA" w:rsidSect="003E12FA">
      <w:pgSz w:w="12240" w:h="15840"/>
      <w:pgMar w:top="1008" w:right="1080" w:bottom="1008"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10"/>
  <w:drawingGridVerticalSpacing w:val="187"/>
  <w:displayHorizontalDrawingGridEvery w:val="2"/>
  <w:characterSpacingControl w:val="doNotCompress"/>
  <w:compat/>
  <w:rsids>
    <w:rsidRoot w:val="00C67F99"/>
    <w:rsid w:val="001114E0"/>
    <w:rsid w:val="0026212A"/>
    <w:rsid w:val="003470E9"/>
    <w:rsid w:val="00362FC6"/>
    <w:rsid w:val="003A18A8"/>
    <w:rsid w:val="003E12FA"/>
    <w:rsid w:val="0042538B"/>
    <w:rsid w:val="00473D0A"/>
    <w:rsid w:val="005C4A66"/>
    <w:rsid w:val="007C4852"/>
    <w:rsid w:val="008053F8"/>
    <w:rsid w:val="00914864"/>
    <w:rsid w:val="00C45F6A"/>
    <w:rsid w:val="00C67F99"/>
    <w:rsid w:val="00E053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4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F9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923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117042hss</cp:lastModifiedBy>
  <cp:revision>4</cp:revision>
  <cp:lastPrinted>2011-02-23T19:54:00Z</cp:lastPrinted>
  <dcterms:created xsi:type="dcterms:W3CDTF">2011-02-25T17:33:00Z</dcterms:created>
  <dcterms:modified xsi:type="dcterms:W3CDTF">2011-02-25T17:48:00Z</dcterms:modified>
</cp:coreProperties>
</file>